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3E939" w14:textId="7D60AD16" w:rsidR="00CB2C15" w:rsidRPr="00CB2C15" w:rsidRDefault="00CB2C15" w:rsidP="00CB2C15">
      <w:pPr>
        <w:spacing w:before="240" w:after="240"/>
        <w:jc w:val="center"/>
        <w:rPr>
          <w:rFonts w:ascii="Times New Roman" w:eastAsia="Times New Roman" w:hAnsi="Times New Roman" w:cs="Times New Roman"/>
          <w:lang w:val="en-US"/>
        </w:rPr>
      </w:pPr>
      <w:r>
        <w:rPr>
          <w:rFonts w:ascii="Arial" w:eastAsia="Times New Roman" w:hAnsi="Arial" w:cs="Arial"/>
          <w:b/>
          <w:bCs/>
          <w:color w:val="000000"/>
          <w:lang w:val="en-US"/>
        </w:rPr>
        <w:t>Some D</w:t>
      </w:r>
      <w:r w:rsidRPr="00CB2C15">
        <w:rPr>
          <w:rFonts w:ascii="Arial" w:eastAsia="Times New Roman" w:hAnsi="Arial" w:cs="Arial"/>
          <w:b/>
          <w:bCs/>
          <w:color w:val="000000"/>
          <w:lang w:val="en-US"/>
        </w:rPr>
        <w:t>rama Specific Vocabulary</w:t>
      </w:r>
    </w:p>
    <w:p w14:paraId="6A86E4FB" w14:textId="3DFC4AAE" w:rsidR="00CB2C15" w:rsidRPr="00CB2C15" w:rsidRDefault="00CB2C15" w:rsidP="00CB2C15">
      <w:pPr>
        <w:spacing w:before="240" w:after="240"/>
        <w:rPr>
          <w:rFonts w:ascii="Times New Roman" w:eastAsia="Times New Roman" w:hAnsi="Times New Roman" w:cs="Times New Roman"/>
          <w:lang w:val="en-US"/>
        </w:rPr>
      </w:pPr>
      <w:r w:rsidRPr="00CB2C15">
        <w:rPr>
          <w:rFonts w:ascii="Arial" w:eastAsia="Times New Roman" w:hAnsi="Arial" w:cs="Arial"/>
          <w:b/>
          <w:bCs/>
          <w:color w:val="000000"/>
          <w:sz w:val="22"/>
          <w:szCs w:val="22"/>
          <w:lang w:val="en-US"/>
        </w:rPr>
        <w:t>Drama:</w:t>
      </w:r>
      <w:r w:rsidRPr="00CB2C15">
        <w:rPr>
          <w:rFonts w:ascii="Arial" w:eastAsia="Times New Roman" w:hAnsi="Arial" w:cs="Arial"/>
          <w:color w:val="000000"/>
          <w:sz w:val="22"/>
          <w:szCs w:val="22"/>
          <w:lang w:val="en-US"/>
        </w:rPr>
        <w:t xml:space="preserve"> the art of composing, writing, acting, and/or producing plays; a literary composition intended to portray life or character or to tell a story usually involving conflicts and emotions exhibited through action and dialogue, designed for theatrical performance</w:t>
      </w:r>
      <w:r>
        <w:rPr>
          <w:rFonts w:ascii="Arial" w:eastAsia="Times New Roman" w:hAnsi="Arial" w:cs="Arial"/>
          <w:color w:val="000000"/>
          <w:sz w:val="22"/>
          <w:szCs w:val="22"/>
          <w:lang w:val="en-US"/>
        </w:rPr>
        <w:t>.</w:t>
      </w:r>
      <w:r w:rsidRPr="00CB2C15">
        <w:rPr>
          <w:rFonts w:ascii="Arial" w:eastAsia="Times New Roman" w:hAnsi="Arial" w:cs="Arial"/>
          <w:color w:val="000000"/>
          <w:sz w:val="22"/>
          <w:szCs w:val="22"/>
          <w:lang w:val="en-US"/>
        </w:rPr>
        <w:t> </w:t>
      </w:r>
    </w:p>
    <w:p w14:paraId="540B50A4" w14:textId="77777777" w:rsidR="00CB2C15" w:rsidRPr="00CB2C15" w:rsidRDefault="00CB2C15" w:rsidP="00CB2C15">
      <w:pPr>
        <w:spacing w:before="240" w:after="240"/>
        <w:rPr>
          <w:rFonts w:ascii="Times New Roman" w:eastAsia="Times New Roman" w:hAnsi="Times New Roman" w:cs="Times New Roman"/>
          <w:lang w:val="en-US"/>
        </w:rPr>
      </w:pPr>
      <w:r w:rsidRPr="00CB2C15">
        <w:rPr>
          <w:rFonts w:ascii="Arial" w:eastAsia="Times New Roman" w:hAnsi="Arial" w:cs="Arial"/>
          <w:b/>
          <w:bCs/>
          <w:color w:val="000000"/>
          <w:sz w:val="22"/>
          <w:szCs w:val="22"/>
          <w:lang w:val="en-US"/>
        </w:rPr>
        <w:t xml:space="preserve">Action: </w:t>
      </w:r>
      <w:r w:rsidRPr="00CB2C15">
        <w:rPr>
          <w:rFonts w:ascii="Arial" w:eastAsia="Times New Roman" w:hAnsi="Arial" w:cs="Arial"/>
          <w:color w:val="000000"/>
          <w:sz w:val="22"/>
          <w:szCs w:val="22"/>
          <w:lang w:val="en-US"/>
        </w:rPr>
        <w:t>the movement of the characters on stage.</w:t>
      </w:r>
    </w:p>
    <w:p w14:paraId="51218D27" w14:textId="77777777" w:rsidR="00CB2C15" w:rsidRPr="00CB2C15" w:rsidRDefault="00CB2C15" w:rsidP="00CB2C15">
      <w:pPr>
        <w:spacing w:before="240" w:after="240"/>
        <w:rPr>
          <w:rFonts w:ascii="Times New Roman" w:eastAsia="Times New Roman" w:hAnsi="Times New Roman" w:cs="Times New Roman"/>
          <w:lang w:val="en-US"/>
        </w:rPr>
      </w:pPr>
      <w:r w:rsidRPr="00CB2C15">
        <w:rPr>
          <w:rFonts w:ascii="Arial" w:eastAsia="Times New Roman" w:hAnsi="Arial" w:cs="Arial"/>
          <w:b/>
          <w:bCs/>
          <w:color w:val="000000"/>
          <w:sz w:val="22"/>
          <w:szCs w:val="22"/>
          <w:lang w:val="en-US"/>
        </w:rPr>
        <w:t>Dialogue</w:t>
      </w:r>
      <w:r w:rsidRPr="00CB2C15">
        <w:rPr>
          <w:rFonts w:ascii="Arial" w:eastAsia="Times New Roman" w:hAnsi="Arial" w:cs="Arial"/>
          <w:color w:val="000000"/>
          <w:sz w:val="22"/>
          <w:szCs w:val="22"/>
          <w:lang w:val="en-US"/>
        </w:rPr>
        <w:t>: speech between two or more characters on stage. </w:t>
      </w:r>
    </w:p>
    <w:p w14:paraId="0F30E863" w14:textId="77777777" w:rsidR="00CB2C15" w:rsidRPr="00CB2C15" w:rsidRDefault="00CB2C15" w:rsidP="00CB2C15">
      <w:pPr>
        <w:spacing w:before="240" w:after="240"/>
        <w:rPr>
          <w:rFonts w:ascii="Times New Roman" w:eastAsia="Times New Roman" w:hAnsi="Times New Roman" w:cs="Times New Roman"/>
          <w:lang w:val="en-US"/>
        </w:rPr>
      </w:pPr>
      <w:r w:rsidRPr="00CB2C15">
        <w:rPr>
          <w:rFonts w:ascii="Arial" w:eastAsia="Times New Roman" w:hAnsi="Arial" w:cs="Arial"/>
          <w:b/>
          <w:bCs/>
          <w:color w:val="000000"/>
          <w:sz w:val="22"/>
          <w:szCs w:val="22"/>
          <w:lang w:val="en-US"/>
        </w:rPr>
        <w:t>Subtext:</w:t>
      </w:r>
      <w:r w:rsidRPr="00CB2C15">
        <w:rPr>
          <w:rFonts w:ascii="Arial" w:eastAsia="Times New Roman" w:hAnsi="Arial" w:cs="Arial"/>
          <w:color w:val="000000"/>
          <w:sz w:val="22"/>
          <w:szCs w:val="22"/>
          <w:lang w:val="en-US"/>
        </w:rPr>
        <w:t xml:space="preserve"> the unspoken or less obvious meaning or motivation in a character's dialogue.</w:t>
      </w:r>
    </w:p>
    <w:p w14:paraId="624FE1EC" w14:textId="77777777" w:rsidR="00CB2C15" w:rsidRPr="00CB2C15" w:rsidRDefault="00CB2C15" w:rsidP="00CB2C15">
      <w:pPr>
        <w:spacing w:before="240" w:after="240"/>
        <w:rPr>
          <w:rFonts w:ascii="Times New Roman" w:eastAsia="Times New Roman" w:hAnsi="Times New Roman" w:cs="Times New Roman"/>
          <w:lang w:val="en-US"/>
        </w:rPr>
      </w:pPr>
      <w:r w:rsidRPr="00CB2C15">
        <w:rPr>
          <w:rFonts w:ascii="Arial" w:eastAsia="Times New Roman" w:hAnsi="Arial" w:cs="Arial"/>
          <w:b/>
          <w:bCs/>
          <w:color w:val="000000"/>
          <w:sz w:val="22"/>
          <w:szCs w:val="22"/>
          <w:lang w:val="en-US"/>
        </w:rPr>
        <w:t>Dramatic Irony:</w:t>
      </w:r>
      <w:r w:rsidRPr="00CB2C15">
        <w:rPr>
          <w:rFonts w:ascii="Arial" w:eastAsia="Times New Roman" w:hAnsi="Arial" w:cs="Arial"/>
          <w:color w:val="000000"/>
          <w:sz w:val="22"/>
          <w:szCs w:val="22"/>
          <w:lang w:val="en-US"/>
        </w:rPr>
        <w:t xml:space="preserve"> when the audience knows something that the characters on stage do not.</w:t>
      </w:r>
    </w:p>
    <w:p w14:paraId="2D9B1146" w14:textId="77777777" w:rsidR="00CB2C15" w:rsidRPr="00CB2C15" w:rsidRDefault="00CB2C15" w:rsidP="00CB2C15">
      <w:pPr>
        <w:spacing w:before="240" w:after="240"/>
        <w:rPr>
          <w:rFonts w:ascii="Times New Roman" w:eastAsia="Times New Roman" w:hAnsi="Times New Roman" w:cs="Times New Roman"/>
          <w:lang w:val="en-US"/>
        </w:rPr>
      </w:pPr>
      <w:r w:rsidRPr="00CB2C15">
        <w:rPr>
          <w:rFonts w:ascii="Arial" w:eastAsia="Times New Roman" w:hAnsi="Arial" w:cs="Arial"/>
          <w:b/>
          <w:bCs/>
          <w:color w:val="000000"/>
          <w:sz w:val="22"/>
          <w:szCs w:val="22"/>
          <w:lang w:val="en-US"/>
        </w:rPr>
        <w:t>Stage Directions:</w:t>
      </w:r>
      <w:r w:rsidRPr="00CB2C15">
        <w:rPr>
          <w:rFonts w:ascii="Arial" w:eastAsia="Times New Roman" w:hAnsi="Arial" w:cs="Arial"/>
          <w:color w:val="000000"/>
          <w:sz w:val="22"/>
          <w:szCs w:val="22"/>
          <w:lang w:val="en-US"/>
        </w:rPr>
        <w:t xml:space="preserve"> instructions in the script (usually in italics) that describe movements, lighting, or sound.</w:t>
      </w:r>
    </w:p>
    <w:p w14:paraId="30F26B8B" w14:textId="12C9D353" w:rsidR="00CB2C15" w:rsidRPr="00CB2C15" w:rsidRDefault="00CB2C15" w:rsidP="00CB2C15">
      <w:pPr>
        <w:spacing w:before="240" w:after="240"/>
        <w:rPr>
          <w:rFonts w:ascii="Times New Roman" w:eastAsia="Times New Roman" w:hAnsi="Times New Roman" w:cs="Times New Roman"/>
          <w:lang w:val="en-US"/>
        </w:rPr>
      </w:pPr>
      <w:r w:rsidRPr="00CB2C15">
        <w:rPr>
          <w:rFonts w:ascii="Arial" w:eastAsia="Times New Roman" w:hAnsi="Arial" w:cs="Arial"/>
          <w:b/>
          <w:bCs/>
          <w:color w:val="000000"/>
          <w:sz w:val="22"/>
          <w:szCs w:val="22"/>
          <w:lang w:val="en-US"/>
        </w:rPr>
        <w:t>Staging</w:t>
      </w:r>
      <w:r w:rsidRPr="00CB2C15">
        <w:rPr>
          <w:rFonts w:ascii="Arial" w:eastAsia="Times New Roman" w:hAnsi="Arial" w:cs="Arial"/>
          <w:color w:val="000000"/>
          <w:sz w:val="22"/>
          <w:szCs w:val="22"/>
          <w:lang w:val="en-US"/>
        </w:rPr>
        <w:t>: the overall visual look of the production</w:t>
      </w:r>
      <w:r>
        <w:rPr>
          <w:rFonts w:ascii="Arial" w:eastAsia="Times New Roman" w:hAnsi="Arial" w:cs="Arial"/>
          <w:color w:val="000000"/>
          <w:sz w:val="22"/>
          <w:szCs w:val="22"/>
          <w:lang w:val="en-US"/>
        </w:rPr>
        <w:t>.</w:t>
      </w:r>
    </w:p>
    <w:p w14:paraId="5F14876A" w14:textId="77777777" w:rsidR="00CB2C15" w:rsidRPr="00CB2C15" w:rsidRDefault="00CB2C15" w:rsidP="00CB2C15">
      <w:pPr>
        <w:spacing w:before="240" w:after="240"/>
        <w:rPr>
          <w:rFonts w:ascii="Times New Roman" w:eastAsia="Times New Roman" w:hAnsi="Times New Roman" w:cs="Times New Roman"/>
          <w:lang w:val="en-US"/>
        </w:rPr>
      </w:pPr>
      <w:r w:rsidRPr="00CB2C15">
        <w:rPr>
          <w:rFonts w:ascii="Arial" w:eastAsia="Times New Roman" w:hAnsi="Arial" w:cs="Arial"/>
          <w:b/>
          <w:bCs/>
          <w:color w:val="000000"/>
          <w:sz w:val="22"/>
          <w:szCs w:val="22"/>
          <w:lang w:val="en-US"/>
        </w:rPr>
        <w:t>Blocking</w:t>
      </w:r>
      <w:r w:rsidRPr="00CB2C15">
        <w:rPr>
          <w:rFonts w:ascii="Arial" w:eastAsia="Times New Roman" w:hAnsi="Arial" w:cs="Arial"/>
          <w:color w:val="000000"/>
          <w:sz w:val="22"/>
          <w:szCs w:val="22"/>
          <w:lang w:val="en-US"/>
        </w:rPr>
        <w:t>: the precise movement and positioning of actors on stage.</w:t>
      </w:r>
    </w:p>
    <w:p w14:paraId="319BD822" w14:textId="77777777" w:rsidR="00CB2C15" w:rsidRPr="00CB2C15" w:rsidRDefault="00CB2C15" w:rsidP="00CB2C15">
      <w:pPr>
        <w:spacing w:before="240" w:after="240"/>
        <w:rPr>
          <w:rFonts w:ascii="Times New Roman" w:eastAsia="Times New Roman" w:hAnsi="Times New Roman" w:cs="Times New Roman"/>
          <w:lang w:val="en-US"/>
        </w:rPr>
      </w:pPr>
      <w:r w:rsidRPr="00CB2C15">
        <w:rPr>
          <w:rFonts w:ascii="Arial" w:eastAsia="Times New Roman" w:hAnsi="Arial" w:cs="Arial"/>
          <w:b/>
          <w:bCs/>
          <w:color w:val="000000"/>
          <w:sz w:val="22"/>
          <w:szCs w:val="22"/>
          <w:lang w:val="en-US"/>
        </w:rPr>
        <w:t>On-stage action:</w:t>
      </w:r>
      <w:r w:rsidRPr="00CB2C15">
        <w:rPr>
          <w:rFonts w:ascii="Arial" w:eastAsia="Times New Roman" w:hAnsi="Arial" w:cs="Arial"/>
          <w:color w:val="000000"/>
          <w:sz w:val="22"/>
          <w:szCs w:val="22"/>
          <w:lang w:val="en-US"/>
        </w:rPr>
        <w:t xml:space="preserve"> action the audience sees directly.</w:t>
      </w:r>
    </w:p>
    <w:p w14:paraId="42BF5609" w14:textId="77777777" w:rsidR="00CB2C15" w:rsidRPr="00CB2C15" w:rsidRDefault="00CB2C15" w:rsidP="00CB2C15">
      <w:pPr>
        <w:spacing w:before="240" w:after="240"/>
        <w:rPr>
          <w:rFonts w:ascii="Times New Roman" w:eastAsia="Times New Roman" w:hAnsi="Times New Roman" w:cs="Times New Roman"/>
          <w:lang w:val="en-US"/>
        </w:rPr>
      </w:pPr>
      <w:r w:rsidRPr="00CB2C15">
        <w:rPr>
          <w:rFonts w:ascii="Arial" w:eastAsia="Times New Roman" w:hAnsi="Arial" w:cs="Arial"/>
          <w:b/>
          <w:bCs/>
          <w:color w:val="000000"/>
          <w:sz w:val="22"/>
          <w:szCs w:val="22"/>
          <w:lang w:val="en-US"/>
        </w:rPr>
        <w:t xml:space="preserve">Off-stage action: </w:t>
      </w:r>
      <w:r w:rsidRPr="00CB2C15">
        <w:rPr>
          <w:rFonts w:ascii="Arial" w:eastAsia="Times New Roman" w:hAnsi="Arial" w:cs="Arial"/>
          <w:color w:val="000000"/>
          <w:sz w:val="22"/>
          <w:szCs w:val="22"/>
          <w:lang w:val="en-US"/>
        </w:rPr>
        <w:t>events that happen elsewhere and are reported by characters.</w:t>
      </w:r>
    </w:p>
    <w:p w14:paraId="41546E43" w14:textId="77777777" w:rsidR="00CB2C15" w:rsidRPr="00CB2C15" w:rsidRDefault="00CB2C15" w:rsidP="00CB2C15">
      <w:pPr>
        <w:spacing w:before="240" w:after="240"/>
        <w:rPr>
          <w:rFonts w:ascii="Times New Roman" w:eastAsia="Times New Roman" w:hAnsi="Times New Roman" w:cs="Times New Roman"/>
          <w:lang w:val="en-US"/>
        </w:rPr>
      </w:pPr>
      <w:r w:rsidRPr="00CB2C15">
        <w:rPr>
          <w:rFonts w:ascii="Arial" w:eastAsia="Times New Roman" w:hAnsi="Arial" w:cs="Arial"/>
          <w:b/>
          <w:bCs/>
          <w:color w:val="000000"/>
          <w:sz w:val="22"/>
          <w:szCs w:val="22"/>
          <w:lang w:val="en-US"/>
        </w:rPr>
        <w:t>Aside:</w:t>
      </w:r>
      <w:r w:rsidRPr="00CB2C15">
        <w:rPr>
          <w:rFonts w:ascii="Arial" w:eastAsia="Times New Roman" w:hAnsi="Arial" w:cs="Arial"/>
          <w:color w:val="000000"/>
          <w:sz w:val="22"/>
          <w:szCs w:val="22"/>
          <w:lang w:val="en-US"/>
        </w:rPr>
        <w:t xml:space="preserve"> a short remark spoken by a character directly to the audience (or themselves) that the other characters "cannot hear."</w:t>
      </w:r>
    </w:p>
    <w:p w14:paraId="5F16D5C2" w14:textId="77777777" w:rsidR="00CB2C15" w:rsidRPr="00CB2C15" w:rsidRDefault="00CB2C15" w:rsidP="00CB2C15">
      <w:pPr>
        <w:spacing w:before="240" w:after="240"/>
        <w:rPr>
          <w:rFonts w:ascii="Times New Roman" w:eastAsia="Times New Roman" w:hAnsi="Times New Roman" w:cs="Times New Roman"/>
          <w:lang w:val="en-US"/>
        </w:rPr>
      </w:pPr>
      <w:r w:rsidRPr="00CB2C15">
        <w:rPr>
          <w:rFonts w:ascii="Arial" w:eastAsia="Times New Roman" w:hAnsi="Arial" w:cs="Arial"/>
          <w:b/>
          <w:bCs/>
          <w:color w:val="000000"/>
          <w:sz w:val="22"/>
          <w:szCs w:val="22"/>
          <w:lang w:val="en-US"/>
        </w:rPr>
        <w:t>Monologue:</w:t>
      </w:r>
      <w:r w:rsidRPr="00CB2C15">
        <w:rPr>
          <w:rFonts w:ascii="Arial" w:eastAsia="Times New Roman" w:hAnsi="Arial" w:cs="Arial"/>
          <w:color w:val="000000"/>
          <w:sz w:val="22"/>
          <w:szCs w:val="22"/>
          <w:lang w:val="en-US"/>
        </w:rPr>
        <w:t xml:space="preserve"> a long speech delivered by one character to others on stage.</w:t>
      </w:r>
    </w:p>
    <w:p w14:paraId="0A135004" w14:textId="77777777" w:rsidR="00CB2C15" w:rsidRPr="00CB2C15" w:rsidRDefault="00CB2C15" w:rsidP="00CB2C15">
      <w:pPr>
        <w:spacing w:before="240" w:after="240"/>
        <w:rPr>
          <w:rFonts w:ascii="Times New Roman" w:eastAsia="Times New Roman" w:hAnsi="Times New Roman" w:cs="Times New Roman"/>
          <w:lang w:val="en-US"/>
        </w:rPr>
      </w:pPr>
      <w:r w:rsidRPr="00CB2C15">
        <w:rPr>
          <w:rFonts w:ascii="Arial" w:eastAsia="Times New Roman" w:hAnsi="Arial" w:cs="Arial"/>
          <w:b/>
          <w:bCs/>
          <w:color w:val="000000"/>
          <w:sz w:val="22"/>
          <w:szCs w:val="22"/>
          <w:lang w:val="en-US"/>
        </w:rPr>
        <w:t>Props (Stage Properties):</w:t>
      </w:r>
      <w:r w:rsidRPr="00CB2C15">
        <w:rPr>
          <w:rFonts w:ascii="Arial" w:eastAsia="Times New Roman" w:hAnsi="Arial" w:cs="Arial"/>
          <w:color w:val="000000"/>
          <w:sz w:val="22"/>
          <w:szCs w:val="22"/>
          <w:lang w:val="en-US"/>
        </w:rPr>
        <w:t xml:space="preserve"> any portable object used by actors during a performance (e.g., a sword, a letter, a phone).</w:t>
      </w:r>
    </w:p>
    <w:p w14:paraId="21F16972" w14:textId="77777777" w:rsidR="00CB2C15" w:rsidRPr="00CB2C15" w:rsidRDefault="00CB2C15" w:rsidP="00CB2C15">
      <w:pPr>
        <w:spacing w:before="240" w:after="240"/>
        <w:rPr>
          <w:rFonts w:ascii="Times New Roman" w:eastAsia="Times New Roman" w:hAnsi="Times New Roman" w:cs="Times New Roman"/>
          <w:lang w:val="en-US"/>
        </w:rPr>
      </w:pPr>
      <w:r w:rsidRPr="00CB2C15">
        <w:rPr>
          <w:rFonts w:ascii="Arial" w:eastAsia="Times New Roman" w:hAnsi="Arial" w:cs="Arial"/>
          <w:b/>
          <w:bCs/>
          <w:color w:val="000000"/>
          <w:sz w:val="22"/>
          <w:szCs w:val="22"/>
          <w:lang w:val="en-US"/>
        </w:rPr>
        <w:t>Symbols or Symbolism:</w:t>
      </w:r>
      <w:r w:rsidRPr="00CB2C15">
        <w:rPr>
          <w:rFonts w:ascii="Arial" w:eastAsia="Times New Roman" w:hAnsi="Arial" w:cs="Arial"/>
          <w:color w:val="000000"/>
          <w:sz w:val="22"/>
          <w:szCs w:val="22"/>
          <w:lang w:val="en-US"/>
        </w:rPr>
        <w:t xml:space="preserve"> the use of concrete objects to represent abstract ideas.</w:t>
      </w:r>
    </w:p>
    <w:p w14:paraId="4566F289" w14:textId="77777777" w:rsidR="00CB2C15" w:rsidRPr="00CB2C15" w:rsidRDefault="00CB2C15" w:rsidP="00CB2C15">
      <w:pPr>
        <w:spacing w:before="240" w:after="240"/>
        <w:rPr>
          <w:rFonts w:ascii="Times New Roman" w:eastAsia="Times New Roman" w:hAnsi="Times New Roman" w:cs="Times New Roman"/>
          <w:lang w:val="en-US"/>
        </w:rPr>
      </w:pPr>
      <w:r w:rsidRPr="00CB2C15">
        <w:rPr>
          <w:rFonts w:ascii="Arial" w:eastAsia="Times New Roman" w:hAnsi="Arial" w:cs="Arial"/>
          <w:b/>
          <w:bCs/>
          <w:color w:val="000000"/>
          <w:sz w:val="22"/>
          <w:szCs w:val="22"/>
          <w:lang w:val="en-US"/>
        </w:rPr>
        <w:t xml:space="preserve">Lighting: </w:t>
      </w:r>
      <w:r w:rsidRPr="00CB2C15">
        <w:rPr>
          <w:rFonts w:ascii="Arial" w:eastAsia="Times New Roman" w:hAnsi="Arial" w:cs="Arial"/>
          <w:color w:val="000000"/>
          <w:sz w:val="22"/>
          <w:szCs w:val="22"/>
          <w:lang w:val="en-US"/>
        </w:rPr>
        <w:t>a crucial artistic tool used to illuminate performers, create atmosphere, define time and location, and guide the audience's focus. Beyond basic visibility, lighting design functions as a storytelling medium, establishing emotional mood.</w:t>
      </w:r>
    </w:p>
    <w:p w14:paraId="19734D7C" w14:textId="77777777" w:rsidR="00CB2C15" w:rsidRPr="00CB2C15" w:rsidRDefault="00CB2C15" w:rsidP="00CB2C15">
      <w:pPr>
        <w:spacing w:before="240" w:after="240"/>
        <w:rPr>
          <w:rFonts w:ascii="Times New Roman" w:eastAsia="Times New Roman" w:hAnsi="Times New Roman" w:cs="Times New Roman"/>
          <w:lang w:val="en-US"/>
        </w:rPr>
      </w:pPr>
      <w:r w:rsidRPr="00CB2C15">
        <w:rPr>
          <w:rFonts w:ascii="Arial" w:eastAsia="Times New Roman" w:hAnsi="Arial" w:cs="Arial"/>
          <w:b/>
          <w:bCs/>
          <w:color w:val="000000"/>
          <w:sz w:val="22"/>
          <w:szCs w:val="22"/>
          <w:lang w:val="en-US"/>
        </w:rPr>
        <w:t>Sound:</w:t>
      </w:r>
      <w:r w:rsidRPr="00CB2C15">
        <w:rPr>
          <w:rFonts w:ascii="Arial" w:eastAsia="Times New Roman" w:hAnsi="Arial" w:cs="Arial"/>
          <w:color w:val="000000"/>
          <w:sz w:val="22"/>
          <w:szCs w:val="22"/>
          <w:lang w:val="en-US"/>
        </w:rPr>
        <w:t xml:space="preserve"> all auditory elements—including dialogue, music, sound effects, and more —used to enhance storytelling, create mood, and build immersion. It serves to set the scene, indicate time and place, manipulate audience emotion, and provide crucial information about the world of the play.</w:t>
      </w:r>
    </w:p>
    <w:p w14:paraId="77704E1C" w14:textId="77777777" w:rsidR="00CB2C15" w:rsidRPr="00CB2C15" w:rsidRDefault="00CB2C15" w:rsidP="00CB2C15">
      <w:pPr>
        <w:spacing w:before="240" w:after="240"/>
        <w:ind w:left="720"/>
        <w:rPr>
          <w:rFonts w:ascii="Times New Roman" w:eastAsia="Times New Roman" w:hAnsi="Times New Roman" w:cs="Times New Roman"/>
          <w:lang w:val="en-US"/>
        </w:rPr>
      </w:pPr>
      <w:r w:rsidRPr="00CB2C15">
        <w:rPr>
          <w:rFonts w:ascii="Arial" w:eastAsia="Times New Roman" w:hAnsi="Arial" w:cs="Arial"/>
          <w:b/>
          <w:bCs/>
          <w:color w:val="000000"/>
          <w:sz w:val="22"/>
          <w:szCs w:val="22"/>
          <w:lang w:val="en-US"/>
        </w:rPr>
        <w:t>Diegetic Sound:</w:t>
      </w:r>
      <w:r w:rsidRPr="00CB2C15">
        <w:rPr>
          <w:rFonts w:ascii="Arial" w:eastAsia="Times New Roman" w:hAnsi="Arial" w:cs="Arial"/>
          <w:color w:val="000000"/>
          <w:sz w:val="22"/>
          <w:szCs w:val="22"/>
          <w:lang w:val="en-US"/>
        </w:rPr>
        <w:t xml:space="preserve"> Sounds within the world of the play that characters can hear (e.g., a phone ringing, footsteps, a radio).</w:t>
      </w:r>
    </w:p>
    <w:p w14:paraId="2A716DA0" w14:textId="77777777" w:rsidR="00CB2C15" w:rsidRPr="00CB2C15" w:rsidRDefault="00CB2C15" w:rsidP="00CB2C15">
      <w:pPr>
        <w:spacing w:after="180"/>
        <w:ind w:left="720"/>
        <w:rPr>
          <w:rFonts w:ascii="Times New Roman" w:eastAsia="Times New Roman" w:hAnsi="Times New Roman" w:cs="Times New Roman"/>
          <w:lang w:val="en-US"/>
        </w:rPr>
      </w:pPr>
      <w:r w:rsidRPr="00CB2C15">
        <w:rPr>
          <w:rFonts w:ascii="Arial" w:eastAsia="Times New Roman" w:hAnsi="Arial" w:cs="Arial"/>
          <w:b/>
          <w:bCs/>
          <w:color w:val="000000"/>
          <w:sz w:val="22"/>
          <w:szCs w:val="22"/>
          <w:lang w:val="en-US"/>
        </w:rPr>
        <w:t xml:space="preserve">Non-Diegetic Sound: </w:t>
      </w:r>
      <w:r w:rsidRPr="00CB2C15">
        <w:rPr>
          <w:rFonts w:ascii="Arial" w:eastAsia="Times New Roman" w:hAnsi="Arial" w:cs="Arial"/>
          <w:color w:val="000000"/>
          <w:sz w:val="22"/>
          <w:szCs w:val="22"/>
          <w:lang w:val="en-US"/>
        </w:rPr>
        <w:t>Sound added for the audience, which characters cannot hear (e.g., underscore music, voiceover narration).</w:t>
      </w:r>
    </w:p>
    <w:p w14:paraId="5C876AB7" w14:textId="77777777" w:rsidR="00CB2C15" w:rsidRPr="00CB2C15" w:rsidRDefault="00CB2C15" w:rsidP="00CB2C15">
      <w:pPr>
        <w:spacing w:before="240" w:after="240"/>
        <w:rPr>
          <w:rFonts w:ascii="Times New Roman" w:eastAsia="Times New Roman" w:hAnsi="Times New Roman" w:cs="Times New Roman"/>
          <w:lang w:val="en-US"/>
        </w:rPr>
      </w:pPr>
      <w:r w:rsidRPr="00CB2C15">
        <w:rPr>
          <w:rFonts w:ascii="Arial" w:eastAsia="Times New Roman" w:hAnsi="Arial" w:cs="Arial"/>
          <w:b/>
          <w:bCs/>
          <w:color w:val="000000"/>
          <w:sz w:val="22"/>
          <w:szCs w:val="22"/>
          <w:lang w:val="en-US"/>
        </w:rPr>
        <w:t>Audience:</w:t>
      </w:r>
      <w:r w:rsidRPr="00CB2C15">
        <w:rPr>
          <w:rFonts w:ascii="Arial" w:eastAsia="Times New Roman" w:hAnsi="Arial" w:cs="Arial"/>
          <w:color w:val="000000"/>
          <w:sz w:val="22"/>
          <w:szCs w:val="22"/>
          <w:lang w:val="en-US"/>
        </w:rPr>
        <w:t xml:space="preserve"> the spectators or listeners at a performance.</w:t>
      </w:r>
    </w:p>
    <w:p w14:paraId="2EE478C2" w14:textId="52B9D3B9" w:rsidR="00DD6623" w:rsidRPr="00A33CA6" w:rsidRDefault="00CB2C15" w:rsidP="00DB7CD0">
      <w:pPr>
        <w:tabs>
          <w:tab w:val="left" w:pos="2760"/>
        </w:tabs>
        <w:rPr>
          <w:lang w:val="en-US"/>
        </w:rPr>
      </w:pPr>
      <w:r w:rsidRPr="00CB2C15">
        <w:rPr>
          <w:rFonts w:ascii="Arial" w:eastAsia="Times New Roman" w:hAnsi="Arial" w:cs="Arial"/>
          <w:b/>
          <w:bCs/>
          <w:color w:val="000000"/>
          <w:sz w:val="22"/>
          <w:szCs w:val="22"/>
          <w:lang w:val="en-US"/>
        </w:rPr>
        <w:t>Playwright or Dramatist:</w:t>
      </w:r>
      <w:r w:rsidRPr="00CB2C15">
        <w:rPr>
          <w:rFonts w:ascii="Arial" w:eastAsia="Times New Roman" w:hAnsi="Arial" w:cs="Arial"/>
          <w:color w:val="000000"/>
          <w:sz w:val="22"/>
          <w:szCs w:val="22"/>
          <w:lang w:val="en-US"/>
        </w:rPr>
        <w:t xml:space="preserve"> the person who writes the pla</w:t>
      </w:r>
      <w:r>
        <w:rPr>
          <w:rFonts w:ascii="Arial" w:eastAsia="Times New Roman" w:hAnsi="Arial" w:cs="Arial"/>
          <w:color w:val="000000"/>
          <w:sz w:val="22"/>
          <w:szCs w:val="22"/>
          <w:lang w:val="en-US"/>
        </w:rPr>
        <w:t>y.</w:t>
      </w:r>
    </w:p>
    <w:sectPr w:rsidR="00DD6623" w:rsidRPr="00A33CA6" w:rsidSect="00CC18ED">
      <w:headerReference w:type="default" r:id="rId7"/>
      <w:footerReference w:type="default" r:id="rId8"/>
      <w:pgSz w:w="11900" w:h="16840"/>
      <w:pgMar w:top="1440" w:right="1440" w:bottom="1440" w:left="1440" w:header="11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5E3B2" w14:textId="77777777" w:rsidR="0050729F" w:rsidRDefault="0050729F" w:rsidP="00247016">
      <w:r>
        <w:separator/>
      </w:r>
    </w:p>
  </w:endnote>
  <w:endnote w:type="continuationSeparator" w:id="0">
    <w:p w14:paraId="1879C8F5" w14:textId="77777777" w:rsidR="0050729F" w:rsidRDefault="0050729F" w:rsidP="00247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C2D34" w14:textId="77777777" w:rsidR="00247016" w:rsidRDefault="00247016">
    <w:pPr>
      <w:pStyle w:val="Footer"/>
    </w:pPr>
    <w:r>
      <w:rPr>
        <w:noProof/>
        <w:lang w:eastAsia="en-GB"/>
      </w:rPr>
      <w:drawing>
        <wp:anchor distT="0" distB="0" distL="114300" distR="114300" simplePos="0" relativeHeight="251659264" behindDoc="0" locked="0" layoutInCell="1" allowOverlap="1" wp14:anchorId="45ED6DA2" wp14:editId="4093A84F">
          <wp:simplePos x="0" y="0"/>
          <wp:positionH relativeFrom="column">
            <wp:posOffset>-761365</wp:posOffset>
          </wp:positionH>
          <wp:positionV relativeFrom="paragraph">
            <wp:posOffset>-35560</wp:posOffset>
          </wp:positionV>
          <wp:extent cx="506880" cy="508000"/>
          <wp:effectExtent l="19050" t="0" r="7470" b="0"/>
          <wp:wrapNone/>
          <wp:docPr id="2" name="Picture 1" descr="foote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logo.jpg"/>
                  <pic:cNvPicPr/>
                </pic:nvPicPr>
                <pic:blipFill>
                  <a:blip r:embed="rId1"/>
                  <a:stretch>
                    <a:fillRect/>
                  </a:stretch>
                </pic:blipFill>
                <pic:spPr>
                  <a:xfrm>
                    <a:off x="0" y="0"/>
                    <a:ext cx="506880" cy="508000"/>
                  </a:xfrm>
                  <a:prstGeom prst="rect">
                    <a:avLst/>
                  </a:prstGeom>
                </pic:spPr>
              </pic:pic>
            </a:graphicData>
          </a:graphic>
        </wp:anchor>
      </w:drawing>
    </w:r>
    <w:r>
      <w:t xml:space="preserve"> </w:t>
    </w:r>
    <w:r>
      <w:rPr>
        <w:noProof/>
        <w:lang w:eastAsia="en-GB"/>
      </w:rPr>
      <mc:AlternateContent>
        <mc:Choice Requires="wps">
          <w:drawing>
            <wp:anchor distT="0" distB="0" distL="114300" distR="114300" simplePos="0" relativeHeight="251661312" behindDoc="0" locked="0" layoutInCell="1" allowOverlap="1" wp14:anchorId="7BACAAF9" wp14:editId="2A280F37">
              <wp:simplePos x="0" y="0"/>
              <wp:positionH relativeFrom="column">
                <wp:posOffset>-1270</wp:posOffset>
              </wp:positionH>
              <wp:positionV relativeFrom="paragraph">
                <wp:posOffset>43815</wp:posOffset>
              </wp:positionV>
              <wp:extent cx="2133600" cy="364490"/>
              <wp:effectExtent l="0" t="1270" r="1270" b="254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36449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3BE8CA83" w14:textId="77777777" w:rsidR="003C6C4E" w:rsidRDefault="00247016" w:rsidP="00247016">
                          <w:pPr>
                            <w:pStyle w:val="Footer"/>
                            <w:rPr>
                              <w:rFonts w:ascii="Arial" w:hAnsi="Arial" w:cs="Arial"/>
                              <w:i/>
                              <w:sz w:val="16"/>
                              <w:szCs w:val="16"/>
                            </w:rPr>
                          </w:pPr>
                          <w:r>
                            <w:rPr>
                              <w:rFonts w:ascii="Arial" w:hAnsi="Arial" w:cs="Arial"/>
                              <w:i/>
                              <w:sz w:val="16"/>
                              <w:szCs w:val="16"/>
                            </w:rPr>
                            <w:t>© Tim Pruzinsky</w:t>
                          </w:r>
                          <w:r w:rsidRPr="0034384D">
                            <w:rPr>
                              <w:rFonts w:ascii="Arial" w:hAnsi="Arial" w:cs="Arial"/>
                              <w:i/>
                              <w:sz w:val="16"/>
                              <w:szCs w:val="16"/>
                            </w:rPr>
                            <w:t xml:space="preserve">, </w:t>
                          </w:r>
                          <w:proofErr w:type="spellStart"/>
                          <w:r w:rsidRPr="0034384D">
                            <w:rPr>
                              <w:rFonts w:ascii="Arial" w:hAnsi="Arial" w:cs="Arial"/>
                              <w:i/>
                              <w:sz w:val="16"/>
                              <w:szCs w:val="16"/>
                            </w:rPr>
                            <w:t>InThinking</w:t>
                          </w:r>
                          <w:proofErr w:type="spellEnd"/>
                          <w:r w:rsidR="00E1061E">
                            <w:rPr>
                              <w:rFonts w:ascii="Arial" w:hAnsi="Arial" w:cs="Arial"/>
                              <w:i/>
                              <w:sz w:val="16"/>
                              <w:szCs w:val="16"/>
                            </w:rPr>
                            <w:t xml:space="preserve"> 202</w:t>
                          </w:r>
                          <w:r w:rsidR="00FA77FB">
                            <w:rPr>
                              <w:rFonts w:ascii="Arial" w:hAnsi="Arial" w:cs="Arial"/>
                              <w:i/>
                              <w:sz w:val="16"/>
                              <w:szCs w:val="16"/>
                            </w:rPr>
                            <w:t>6</w:t>
                          </w:r>
                        </w:p>
                        <w:p w14:paraId="6CADE226" w14:textId="77777777" w:rsidR="003C6C4E" w:rsidRPr="003C6C4E" w:rsidRDefault="003C6C4E" w:rsidP="003C6C4E">
                          <w:pPr>
                            <w:rPr>
                              <w:rFonts w:ascii="Times New Roman" w:eastAsia="Times New Roman" w:hAnsi="Times New Roman" w:cs="Times New Roman"/>
                              <w:sz w:val="16"/>
                              <w:szCs w:val="16"/>
                              <w:lang w:eastAsia="en-GB"/>
                            </w:rPr>
                          </w:pPr>
                          <w:r w:rsidRPr="003C6C4E">
                            <w:rPr>
                              <w:rFonts w:ascii="Georgia" w:eastAsia="Times New Roman" w:hAnsi="Georgia" w:cs="Times New Roman"/>
                              <w:color w:val="222222"/>
                              <w:sz w:val="19"/>
                              <w:szCs w:val="19"/>
                              <w:shd w:val="clear" w:color="auto" w:fill="FFFFFF"/>
                              <w:lang w:eastAsia="en-GB"/>
                            </w:rPr>
                            <w:t> </w:t>
                          </w:r>
                          <w:hyperlink r:id="rId2" w:tgtFrame="_blank" w:history="1">
                            <w:r w:rsidRPr="003C6C4E">
                              <w:rPr>
                                <w:rFonts w:ascii="Georgia" w:eastAsia="Times New Roman" w:hAnsi="Georgia" w:cs="Times New Roman"/>
                                <w:color w:val="1155CC"/>
                                <w:sz w:val="16"/>
                                <w:szCs w:val="16"/>
                                <w:u w:val="single"/>
                                <w:shd w:val="clear" w:color="auto" w:fill="FFFFFF"/>
                                <w:lang w:eastAsia="en-GB"/>
                              </w:rPr>
                              <w:t>www.thinkib.net/englishlanglit</w:t>
                            </w:r>
                          </w:hyperlink>
                        </w:p>
                        <w:p w14:paraId="65C9AE7C" w14:textId="77777777" w:rsidR="00247016" w:rsidRPr="00F060BB" w:rsidRDefault="00247016" w:rsidP="00247016">
                          <w:pPr>
                            <w:pStyle w:val="Footer"/>
                            <w:rPr>
                              <w:rFonts w:ascii="Arial" w:hAnsi="Arial" w:cs="Arial"/>
                              <w:i/>
                              <w:sz w:val="16"/>
                              <w:szCs w:val="16"/>
                            </w:rPr>
                          </w:pPr>
                          <w:r>
                            <w:rPr>
                              <w:rFonts w:ascii="Arial" w:hAnsi="Arial" w:cs="Arial"/>
                              <w:i/>
                              <w:sz w:val="16"/>
                              <w:szCs w:val="16"/>
                            </w:rPr>
                            <w:t>www.englishalanglit-inthinking.co.uk</w:t>
                          </w:r>
                        </w:p>
                        <w:p w14:paraId="0537AD6E" w14:textId="77777777" w:rsidR="00247016" w:rsidRDefault="00247016" w:rsidP="00247016">
                          <w:pPr>
                            <w:rPr>
                              <w:rFonts w:ascii="Helvetica" w:eastAsia="Times New Roman" w:hAnsi="Helvetica" w:cs="Times New Roman"/>
                            </w:rPr>
                          </w:pPr>
                          <w:r>
                            <w:rPr>
                              <w:rFonts w:ascii="Helvetica" w:eastAsia="Times New Roman" w:hAnsi="Helvetica" w:cs="Times New Roman"/>
                            </w:rPr>
                            <w:t>-</w:t>
                          </w:r>
                        </w:p>
                        <w:p w14:paraId="44051B65" w14:textId="77777777" w:rsidR="00247016" w:rsidRDefault="00247016" w:rsidP="00247016">
                          <w:pPr>
                            <w:rPr>
                              <w:rFonts w:ascii="Helvetica" w:eastAsia="Times New Roman" w:hAnsi="Helvetica" w:cs="Times New Roman"/>
                            </w:rPr>
                          </w:pPr>
                          <w:proofErr w:type="spellStart"/>
                          <w:proofErr w:type="gramStart"/>
                          <w:r>
                            <w:rPr>
                              <w:rFonts w:ascii="Helvetica" w:eastAsia="Times New Roman" w:hAnsi="Helvetica" w:cs="Times New Roman"/>
                            </w:rPr>
                            <w:t>inthinking.co.u</w:t>
                          </w:r>
                          <w:proofErr w:type="spellEnd"/>
                          <w:proofErr w:type="gramEnd"/>
                        </w:p>
                        <w:p w14:paraId="12F8C1A5" w14:textId="77777777" w:rsidR="00247016" w:rsidRPr="001519F6" w:rsidRDefault="00247016" w:rsidP="00247016">
                          <w:pPr>
                            <w:pStyle w:val="Footer"/>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ACAAF9" id="_x0000_t202" coordsize="21600,21600" o:spt="202" path="m,l,21600r21600,l21600,xe">
              <v:stroke joinstyle="miter"/>
              <v:path gradientshapeok="t" o:connecttype="rect"/>
            </v:shapetype>
            <v:shape id="Text Box 3" o:spid="_x0000_s1026" type="#_x0000_t202" style="position:absolute;margin-left:-.1pt;margin-top:3.45pt;width:168pt;height:2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" filled="f" stroked="f">
              <v:textbox>
                <w:txbxContent>
                  <w:p w14:paraId="3BE8CA83" w14:textId="77777777" w:rsidR="003C6C4E" w:rsidRDefault="00247016" w:rsidP="00247016">
                    <w:pPr>
                      <w:pStyle w:val="Footer"/>
                      <w:rPr>
                        <w:rFonts w:ascii="Arial" w:hAnsi="Arial" w:cs="Arial"/>
                        <w:i/>
                        <w:sz w:val="16"/>
                        <w:szCs w:val="16"/>
                      </w:rPr>
                    </w:pPr>
                    <w:r>
                      <w:rPr>
                        <w:rFonts w:ascii="Arial" w:hAnsi="Arial" w:cs="Arial"/>
                        <w:i/>
                        <w:sz w:val="16"/>
                        <w:szCs w:val="16"/>
                      </w:rPr>
                      <w:t>© Tim Pruzinsky</w:t>
                    </w:r>
                    <w:r w:rsidRPr="0034384D">
                      <w:rPr>
                        <w:rFonts w:ascii="Arial" w:hAnsi="Arial" w:cs="Arial"/>
                        <w:i/>
                        <w:sz w:val="16"/>
                        <w:szCs w:val="16"/>
                      </w:rPr>
                      <w:t xml:space="preserve">, </w:t>
                    </w:r>
                    <w:proofErr w:type="spellStart"/>
                    <w:r w:rsidRPr="0034384D">
                      <w:rPr>
                        <w:rFonts w:ascii="Arial" w:hAnsi="Arial" w:cs="Arial"/>
                        <w:i/>
                        <w:sz w:val="16"/>
                        <w:szCs w:val="16"/>
                      </w:rPr>
                      <w:t>InThinking</w:t>
                    </w:r>
                    <w:proofErr w:type="spellEnd"/>
                    <w:r w:rsidR="00E1061E">
                      <w:rPr>
                        <w:rFonts w:ascii="Arial" w:hAnsi="Arial" w:cs="Arial"/>
                        <w:i/>
                        <w:sz w:val="16"/>
                        <w:szCs w:val="16"/>
                      </w:rPr>
                      <w:t xml:space="preserve"> 202</w:t>
                    </w:r>
                    <w:r w:rsidR="00FA77FB">
                      <w:rPr>
                        <w:rFonts w:ascii="Arial" w:hAnsi="Arial" w:cs="Arial"/>
                        <w:i/>
                        <w:sz w:val="16"/>
                        <w:szCs w:val="16"/>
                      </w:rPr>
                      <w:t>6</w:t>
                    </w:r>
                  </w:p>
                  <w:p w14:paraId="6CADE226" w14:textId="77777777" w:rsidR="003C6C4E" w:rsidRPr="003C6C4E" w:rsidRDefault="003C6C4E" w:rsidP="003C6C4E">
                    <w:pPr>
                      <w:rPr>
                        <w:rFonts w:ascii="Times New Roman" w:eastAsia="Times New Roman" w:hAnsi="Times New Roman" w:cs="Times New Roman"/>
                        <w:sz w:val="16"/>
                        <w:szCs w:val="16"/>
                        <w:lang w:eastAsia="en-GB"/>
                      </w:rPr>
                    </w:pPr>
                    <w:r w:rsidRPr="003C6C4E">
                      <w:rPr>
                        <w:rFonts w:ascii="Georgia" w:eastAsia="Times New Roman" w:hAnsi="Georgia" w:cs="Times New Roman"/>
                        <w:color w:val="222222"/>
                        <w:sz w:val="19"/>
                        <w:szCs w:val="19"/>
                        <w:shd w:val="clear" w:color="auto" w:fill="FFFFFF"/>
                        <w:lang w:eastAsia="en-GB"/>
                      </w:rPr>
                      <w:t> </w:t>
                    </w:r>
                    <w:hyperlink r:id="rId3" w:tgtFrame="_blank" w:history="1">
                      <w:r w:rsidRPr="003C6C4E">
                        <w:rPr>
                          <w:rFonts w:ascii="Georgia" w:eastAsia="Times New Roman" w:hAnsi="Georgia" w:cs="Times New Roman"/>
                          <w:color w:val="1155CC"/>
                          <w:sz w:val="16"/>
                          <w:szCs w:val="16"/>
                          <w:u w:val="single"/>
                          <w:shd w:val="clear" w:color="auto" w:fill="FFFFFF"/>
                          <w:lang w:eastAsia="en-GB"/>
                        </w:rPr>
                        <w:t>www.thinkib.net/englishlanglit</w:t>
                      </w:r>
                    </w:hyperlink>
                  </w:p>
                  <w:p w14:paraId="65C9AE7C" w14:textId="77777777" w:rsidR="00247016" w:rsidRPr="00F060BB" w:rsidRDefault="00247016" w:rsidP="00247016">
                    <w:pPr>
                      <w:pStyle w:val="Footer"/>
                      <w:rPr>
                        <w:rFonts w:ascii="Arial" w:hAnsi="Arial" w:cs="Arial"/>
                        <w:i/>
                        <w:sz w:val="16"/>
                        <w:szCs w:val="16"/>
                      </w:rPr>
                    </w:pPr>
                    <w:r>
                      <w:rPr>
                        <w:rFonts w:ascii="Arial" w:hAnsi="Arial" w:cs="Arial"/>
                        <w:i/>
                        <w:sz w:val="16"/>
                        <w:szCs w:val="16"/>
                      </w:rPr>
                      <w:t>www.englishalanglit-inthinking.co.uk</w:t>
                    </w:r>
                  </w:p>
                  <w:p w14:paraId="0537AD6E" w14:textId="77777777" w:rsidR="00247016" w:rsidRDefault="00247016" w:rsidP="00247016">
                    <w:pPr>
                      <w:rPr>
                        <w:rFonts w:ascii="Helvetica" w:eastAsia="Times New Roman" w:hAnsi="Helvetica" w:cs="Times New Roman"/>
                      </w:rPr>
                    </w:pPr>
                    <w:r>
                      <w:rPr>
                        <w:rFonts w:ascii="Helvetica" w:eastAsia="Times New Roman" w:hAnsi="Helvetica" w:cs="Times New Roman"/>
                      </w:rPr>
                      <w:t>-</w:t>
                    </w:r>
                  </w:p>
                  <w:p w14:paraId="44051B65" w14:textId="77777777" w:rsidR="00247016" w:rsidRDefault="00247016" w:rsidP="00247016">
                    <w:pPr>
                      <w:rPr>
                        <w:rFonts w:ascii="Helvetica" w:eastAsia="Times New Roman" w:hAnsi="Helvetica" w:cs="Times New Roman"/>
                      </w:rPr>
                    </w:pPr>
                    <w:proofErr w:type="spellStart"/>
                    <w:proofErr w:type="gramStart"/>
                    <w:r>
                      <w:rPr>
                        <w:rFonts w:ascii="Helvetica" w:eastAsia="Times New Roman" w:hAnsi="Helvetica" w:cs="Times New Roman"/>
                      </w:rPr>
                      <w:t>inthinking.co.u</w:t>
                    </w:r>
                    <w:proofErr w:type="spellEnd"/>
                    <w:proofErr w:type="gramEnd"/>
                  </w:p>
                  <w:p w14:paraId="12F8C1A5" w14:textId="77777777" w:rsidR="00247016" w:rsidRPr="001519F6" w:rsidRDefault="00247016" w:rsidP="00247016">
                    <w:pPr>
                      <w:pStyle w:val="Footer"/>
                      <w:rPr>
                        <w:rFonts w:ascii="Arial" w:hAnsi="Arial" w:cs="Arial"/>
                        <w:i/>
                        <w:sz w:val="16"/>
                        <w:szCs w:val="16"/>
                      </w:rPr>
                    </w:pPr>
                  </w:p>
                </w:txbxContent>
              </v:textbox>
            </v:shape>
          </w:pict>
        </mc:Fallback>
      </mc:AlternateContent>
    </w:r>
  </w:p>
  <w:p w14:paraId="0E3F1290" w14:textId="77777777" w:rsidR="00247016" w:rsidRDefault="00247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C063D" w14:textId="77777777" w:rsidR="0050729F" w:rsidRDefault="0050729F" w:rsidP="00247016">
      <w:r>
        <w:separator/>
      </w:r>
    </w:p>
  </w:footnote>
  <w:footnote w:type="continuationSeparator" w:id="0">
    <w:p w14:paraId="4B2CEEC7" w14:textId="77777777" w:rsidR="0050729F" w:rsidRDefault="0050729F" w:rsidP="00247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565F5" w14:textId="77777777" w:rsidR="00247016" w:rsidRDefault="00CC18ED" w:rsidP="00247016">
    <w:r>
      <w:t xml:space="preserve">                                                                                                                                                                                                           </w:t>
    </w:r>
  </w:p>
  <w:p w14:paraId="59351B8E" w14:textId="77777777" w:rsidR="00247016" w:rsidRDefault="00CC18ED" w:rsidP="00CC18ED">
    <w:pPr>
      <w:pStyle w:val="Header"/>
      <w:jc w:val="right"/>
    </w:pPr>
    <w:r>
      <w:rPr>
        <w:noProof/>
      </w:rPr>
      <w:drawing>
        <wp:inline distT="0" distB="0" distL="0" distR="0" wp14:anchorId="05F06C36" wp14:editId="73740B96">
          <wp:extent cx="2006600" cy="800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
                    <a:extLst>
                      <a:ext uri="{28A0092B-C50C-407E-A947-70E740481C1C}">
                        <a14:useLocalDpi xmlns:a14="http://schemas.microsoft.com/office/drawing/2010/main" val="0"/>
                      </a:ext>
                    </a:extLst>
                  </a:blip>
                  <a:srcRect l="-9951" t="1" r="-3411" b="-13363"/>
                  <a:stretch/>
                </pic:blipFill>
                <pic:spPr>
                  <a:xfrm>
                    <a:off x="0" y="0"/>
                    <a:ext cx="2006600" cy="800100"/>
                  </a:xfrm>
                  <a:prstGeom prst="rect">
                    <a:avLst/>
                  </a:prstGeom>
                </pic:spPr>
              </pic:pic>
            </a:graphicData>
          </a:graphic>
        </wp:inline>
      </w:drawing>
    </w:r>
  </w:p>
  <w:p w14:paraId="656EEF39" w14:textId="77777777" w:rsidR="00A33CA6" w:rsidRDefault="00A33CA6" w:rsidP="00CC18E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F869C5"/>
    <w:multiLevelType w:val="hybridMultilevel"/>
    <w:tmpl w:val="0DE449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30C7138"/>
    <w:multiLevelType w:val="hybridMultilevel"/>
    <w:tmpl w:val="29004F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1963677">
    <w:abstractNumId w:val="1"/>
  </w:num>
  <w:num w:numId="2" w16cid:durableId="454492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C15"/>
    <w:rsid w:val="00052D2A"/>
    <w:rsid w:val="00081834"/>
    <w:rsid w:val="0008248A"/>
    <w:rsid w:val="000D06E9"/>
    <w:rsid w:val="000D1343"/>
    <w:rsid w:val="00192644"/>
    <w:rsid w:val="0024264B"/>
    <w:rsid w:val="00247016"/>
    <w:rsid w:val="002816B1"/>
    <w:rsid w:val="002E37CB"/>
    <w:rsid w:val="003C6C4E"/>
    <w:rsid w:val="004126F4"/>
    <w:rsid w:val="00463C8E"/>
    <w:rsid w:val="004A6A32"/>
    <w:rsid w:val="0050729F"/>
    <w:rsid w:val="006D4620"/>
    <w:rsid w:val="007864E1"/>
    <w:rsid w:val="0081769F"/>
    <w:rsid w:val="00A33CA6"/>
    <w:rsid w:val="00B427FA"/>
    <w:rsid w:val="00BB5A02"/>
    <w:rsid w:val="00BE6398"/>
    <w:rsid w:val="00CB2C15"/>
    <w:rsid w:val="00CC18ED"/>
    <w:rsid w:val="00D84DDF"/>
    <w:rsid w:val="00DB7CD0"/>
    <w:rsid w:val="00DD6623"/>
    <w:rsid w:val="00DE0F93"/>
    <w:rsid w:val="00DE23B2"/>
    <w:rsid w:val="00DE545D"/>
    <w:rsid w:val="00E1061E"/>
    <w:rsid w:val="00E479C5"/>
    <w:rsid w:val="00EB286D"/>
    <w:rsid w:val="00EF0AC3"/>
    <w:rsid w:val="00F56462"/>
    <w:rsid w:val="00FA77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A03E4"/>
  <w14:defaultImageDpi w14:val="32767"/>
  <w15:chartTrackingRefBased/>
  <w15:docId w15:val="{A5138794-75F3-A447-A10F-62098C924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24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7016"/>
    <w:pPr>
      <w:tabs>
        <w:tab w:val="center" w:pos="4513"/>
        <w:tab w:val="right" w:pos="9026"/>
      </w:tabs>
    </w:pPr>
  </w:style>
  <w:style w:type="character" w:customStyle="1" w:styleId="HeaderChar">
    <w:name w:val="Header Char"/>
    <w:basedOn w:val="DefaultParagraphFont"/>
    <w:link w:val="Header"/>
    <w:uiPriority w:val="99"/>
    <w:rsid w:val="00247016"/>
  </w:style>
  <w:style w:type="paragraph" w:styleId="Footer">
    <w:name w:val="footer"/>
    <w:basedOn w:val="Normal"/>
    <w:link w:val="FooterChar"/>
    <w:uiPriority w:val="99"/>
    <w:unhideWhenUsed/>
    <w:rsid w:val="00247016"/>
    <w:pPr>
      <w:tabs>
        <w:tab w:val="center" w:pos="4513"/>
        <w:tab w:val="right" w:pos="9026"/>
      </w:tabs>
    </w:pPr>
  </w:style>
  <w:style w:type="character" w:customStyle="1" w:styleId="FooterChar">
    <w:name w:val="Footer Char"/>
    <w:basedOn w:val="DefaultParagraphFont"/>
    <w:link w:val="Footer"/>
    <w:uiPriority w:val="99"/>
    <w:rsid w:val="00247016"/>
  </w:style>
  <w:style w:type="paragraph" w:styleId="ListParagraph">
    <w:name w:val="List Paragraph"/>
    <w:basedOn w:val="Normal"/>
    <w:uiPriority w:val="34"/>
    <w:qFormat/>
    <w:rsid w:val="0008248A"/>
    <w:pPr>
      <w:ind w:left="720"/>
      <w:contextualSpacing/>
    </w:pPr>
  </w:style>
  <w:style w:type="paragraph" w:styleId="NormalWeb">
    <w:name w:val="Normal (Web)"/>
    <w:basedOn w:val="Normal"/>
    <w:uiPriority w:val="99"/>
    <w:unhideWhenUsed/>
    <w:rsid w:val="00DB7CD0"/>
    <w:pPr>
      <w:spacing w:before="100" w:beforeAutospacing="1" w:after="100" w:afterAutospacing="1"/>
    </w:pPr>
    <w:rPr>
      <w:rFonts w:ascii="Times New Roman" w:hAnsi="Times New Roman" w:cs="Times New Roman"/>
      <w:lang w:eastAsia="en-GB"/>
    </w:rPr>
  </w:style>
  <w:style w:type="character" w:styleId="Hyperlink">
    <w:name w:val="Hyperlink"/>
    <w:basedOn w:val="DefaultParagraphFont"/>
    <w:uiPriority w:val="99"/>
    <w:semiHidden/>
    <w:unhideWhenUsed/>
    <w:rsid w:val="003C6C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04803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thinkib.net/englishlanglit" TargetMode="External"/><Relationship Id="rId2" Type="http://schemas.openxmlformats.org/officeDocument/2006/relationships/hyperlink" Target="http://www.thinkib.net/englishlanglit"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pruzinsky/Documents/4%20Inthinking/5%202026%20Posts/2026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2026template.dotx</Template>
  <TotalTime>1</TotalTime>
  <Pages>1</Pages>
  <Words>377</Words>
  <Characters>1857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Pruzinsky</dc:creator>
  <cp:keywords/>
  <dc:description/>
  <cp:lastModifiedBy>Tim Pruzinsky</cp:lastModifiedBy>
  <cp:revision>1</cp:revision>
  <dcterms:created xsi:type="dcterms:W3CDTF">2026-06-04T12:05:00Z</dcterms:created>
  <dcterms:modified xsi:type="dcterms:W3CDTF">2026-06-04T12:06:00Z</dcterms:modified>
</cp:coreProperties>
</file>